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EE8" w:rsidRPr="00501CC3" w:rsidRDefault="00111EE8" w:rsidP="00111EE8">
      <w:pPr>
        <w:pStyle w:val="Sansinterligne"/>
        <w:rPr>
          <w:rFonts w:ascii="Segoe Print" w:hAnsi="Segoe Print"/>
          <w:b/>
          <w:color w:val="FF0000"/>
          <w:sz w:val="28"/>
          <w:szCs w:val="28"/>
          <w:lang w:eastAsia="fr-BE"/>
        </w:rPr>
      </w:pPr>
      <w:r>
        <w:rPr>
          <w:rFonts w:ascii="Segoe Print" w:hAnsi="Segoe Print"/>
          <w:b/>
          <w:color w:val="FF0000"/>
          <w:sz w:val="28"/>
          <w:szCs w:val="28"/>
          <w:lang w:eastAsia="fr-BE"/>
        </w:rPr>
        <w:t xml:space="preserve">C. </w:t>
      </w:r>
      <w:r w:rsidRPr="00501CC3">
        <w:rPr>
          <w:rFonts w:ascii="Segoe Print" w:hAnsi="Segoe Print"/>
          <w:b/>
          <w:color w:val="FF0000"/>
          <w:sz w:val="28"/>
          <w:szCs w:val="28"/>
          <w:lang w:eastAsia="fr-BE"/>
        </w:rPr>
        <w:t>Outils de référence (dictionnaires, etc.)</w:t>
      </w:r>
    </w:p>
    <w:p w:rsidR="00111EE8" w:rsidRDefault="00111EE8" w:rsidP="00111EE8">
      <w:pPr>
        <w:pStyle w:val="Sansinterligne"/>
        <w:rPr>
          <w:rFonts w:ascii="Segoe Print" w:hAnsi="Segoe Print"/>
          <w:lang w:eastAsia="fr-BE"/>
        </w:rPr>
      </w:pPr>
    </w:p>
    <w:p w:rsidR="00111EE8" w:rsidRPr="00501CC3" w:rsidRDefault="00111EE8" w:rsidP="00111EE8">
      <w:pPr>
        <w:pStyle w:val="Sansinterligne"/>
        <w:rPr>
          <w:rFonts w:ascii="Segoe Print" w:hAnsi="Segoe Print"/>
          <w:b/>
          <w:sz w:val="24"/>
          <w:szCs w:val="24"/>
          <w:lang w:eastAsia="fr-BE"/>
        </w:rPr>
      </w:pPr>
      <w:r w:rsidRPr="00501CC3">
        <w:rPr>
          <w:rFonts w:ascii="Segoe Print" w:hAnsi="Segoe Print"/>
          <w:b/>
          <w:sz w:val="24"/>
          <w:szCs w:val="24"/>
          <w:lang w:eastAsia="fr-BE"/>
        </w:rPr>
        <w:t xml:space="preserve">Les maths en mémoire, retour aux sources pour construire du sens en mathématiques, Ph. </w:t>
      </w:r>
      <w:proofErr w:type="spellStart"/>
      <w:r w:rsidRPr="00501CC3">
        <w:rPr>
          <w:rFonts w:ascii="Segoe Print" w:hAnsi="Segoe Print"/>
          <w:b/>
          <w:sz w:val="24"/>
          <w:szCs w:val="24"/>
          <w:lang w:eastAsia="fr-BE"/>
        </w:rPr>
        <w:t>Ancia</w:t>
      </w:r>
      <w:proofErr w:type="spellEnd"/>
      <w:r w:rsidRPr="00501CC3">
        <w:rPr>
          <w:rFonts w:ascii="Segoe Print" w:hAnsi="Segoe Print"/>
          <w:b/>
          <w:sz w:val="24"/>
          <w:szCs w:val="24"/>
          <w:lang w:eastAsia="fr-BE"/>
        </w:rPr>
        <w:t xml:space="preserve">, Van In, Louvain-la-Neuve, 1998 </w:t>
      </w:r>
    </w:p>
    <w:p w:rsidR="00111EE8" w:rsidRPr="00987FC9" w:rsidRDefault="00111EE8" w:rsidP="00111EE8">
      <w:pPr>
        <w:pStyle w:val="Sansinterligne"/>
        <w:rPr>
          <w:rFonts w:ascii="Segoe Print" w:hAnsi="Segoe Print"/>
          <w:lang w:eastAsia="fr-BE"/>
        </w:rPr>
      </w:pPr>
    </w:p>
    <w:p w:rsidR="00111EE8" w:rsidRDefault="00111EE8" w:rsidP="00111EE8">
      <w:pPr>
        <w:pStyle w:val="Sansinterligne"/>
        <w:rPr>
          <w:rFonts w:ascii="Segoe Print" w:hAnsi="Segoe Print"/>
          <w:lang w:eastAsia="fr-BE"/>
        </w:rPr>
      </w:pPr>
      <w:r w:rsidRPr="00501CC3">
        <w:rPr>
          <w:rFonts w:ascii="Segoe Print" w:hAnsi="Segoe Print"/>
          <w:b/>
          <w:iCs/>
          <w:color w:val="FF0000"/>
          <w:lang w:eastAsia="fr-BE"/>
        </w:rPr>
        <w:t>Résumé</w:t>
      </w:r>
      <w:r w:rsidRPr="00501CC3">
        <w:rPr>
          <w:rFonts w:ascii="Segoe Print" w:hAnsi="Segoe Print"/>
          <w:b/>
          <w:color w:val="FF0000"/>
          <w:lang w:eastAsia="fr-BE"/>
        </w:rPr>
        <w:br/>
      </w:r>
    </w:p>
    <w:p w:rsidR="00111EE8" w:rsidRDefault="00111EE8" w:rsidP="00111EE8">
      <w:pPr>
        <w:pStyle w:val="Sansinterligne"/>
        <w:rPr>
          <w:rFonts w:ascii="Segoe Print" w:hAnsi="Segoe Print"/>
          <w:lang w:eastAsia="fr-BE"/>
        </w:rPr>
      </w:pPr>
      <w:r w:rsidRPr="00987FC9">
        <w:rPr>
          <w:rFonts w:ascii="Segoe Print" w:hAnsi="Segoe Print"/>
          <w:lang w:eastAsia="fr-BE"/>
        </w:rPr>
        <w:t>Construire du sens, c’est le souci de tout enseignant qui veut amener ses élèves à « entrer dans la matière » plus facilement. En mathématiques, le degré d’abstraction et l’apparent déséquilibre entre théorie et pratique sont parfois de nature à rendre l’apprentissage difficile. D’où l’indispensable construction du sens, tant en amont qu’en aval.</w:t>
      </w:r>
    </w:p>
    <w:p w:rsidR="00111EE8" w:rsidRDefault="00111EE8" w:rsidP="00111EE8">
      <w:pPr>
        <w:pStyle w:val="Sansinterligne"/>
        <w:rPr>
          <w:rFonts w:ascii="Segoe Print" w:hAnsi="Segoe Print"/>
          <w:lang w:eastAsia="fr-BE"/>
        </w:rPr>
      </w:pPr>
      <w:r w:rsidRPr="00987FC9">
        <w:rPr>
          <w:rFonts w:ascii="Segoe Print" w:hAnsi="Segoe Print"/>
          <w:lang w:eastAsia="fr-BE"/>
        </w:rPr>
        <w:br/>
        <w:t>En amont, construire du sens en mathématiques, c’est (faire) comprendre que les différentes notions, jusqu’à l’écriture mathématique elle-même, ne « tombent pas du ciel ». Les maths en mémoire apportent ici une aide précieuse en présentant, de manière synthétique et dans un style accessible à tous, la genèse des principaux concepts mathématiques enseignés aux élèves à partir de 10 ans.</w:t>
      </w:r>
      <w:r w:rsidRPr="00987FC9">
        <w:rPr>
          <w:rFonts w:ascii="Segoe Print" w:hAnsi="Segoe Print"/>
          <w:lang w:eastAsia="fr-BE"/>
        </w:rPr>
        <w:br/>
        <w:t>En aval, il s’agit de montrer l’utilisation des concepts mathématiques dans des situations concrètes et répondre ainsi à la traditionnelle question : « A quoi ça sert ? »</w:t>
      </w:r>
    </w:p>
    <w:p w:rsidR="00111EE8" w:rsidRDefault="00111EE8" w:rsidP="00111EE8">
      <w:pPr>
        <w:pStyle w:val="Sansinterligne"/>
        <w:rPr>
          <w:rFonts w:ascii="Segoe Print" w:hAnsi="Segoe Print"/>
          <w:lang w:eastAsia="fr-BE"/>
        </w:rPr>
      </w:pPr>
      <w:r w:rsidRPr="00987FC9">
        <w:rPr>
          <w:rFonts w:ascii="Segoe Print" w:hAnsi="Segoe Print"/>
          <w:lang w:eastAsia="fr-BE"/>
        </w:rPr>
        <w:br/>
        <w:t>Mais cela est une autre histoire…</w:t>
      </w:r>
    </w:p>
    <w:p w:rsidR="00111EE8" w:rsidRDefault="00111EE8" w:rsidP="00111EE8">
      <w:pPr>
        <w:pStyle w:val="Sansinterligne"/>
        <w:rPr>
          <w:rFonts w:ascii="Segoe Print" w:hAnsi="Segoe Print"/>
          <w:lang w:eastAsia="fr-BE"/>
        </w:rPr>
      </w:pPr>
      <w:r w:rsidRPr="00987FC9">
        <w:rPr>
          <w:rFonts w:ascii="Segoe Print" w:hAnsi="Segoe Print"/>
          <w:lang w:eastAsia="fr-BE"/>
        </w:rPr>
        <w:br/>
        <w:t xml:space="preserve">Pour en savoir plus sur l’histoire de la multiplication, de nombreux passages de l’ouvrage de Philippe </w:t>
      </w:r>
      <w:proofErr w:type="spellStart"/>
      <w:r w:rsidRPr="00987FC9">
        <w:rPr>
          <w:rFonts w:ascii="Segoe Print" w:hAnsi="Segoe Print"/>
          <w:lang w:eastAsia="fr-BE"/>
        </w:rPr>
        <w:t>Ancia</w:t>
      </w:r>
      <w:proofErr w:type="spellEnd"/>
      <w:r w:rsidRPr="00987FC9">
        <w:rPr>
          <w:rFonts w:ascii="Segoe Print" w:hAnsi="Segoe Print"/>
          <w:lang w:eastAsia="fr-BE"/>
        </w:rPr>
        <w:t xml:space="preserve"> abordent l’histoire de la multiplication et des tables de multiplication.</w:t>
      </w:r>
    </w:p>
    <w:p w:rsidR="00111EE8" w:rsidRPr="00501CC3" w:rsidRDefault="00111EE8" w:rsidP="00111EE8">
      <w:pPr>
        <w:pStyle w:val="Sansinterligne"/>
        <w:rPr>
          <w:rFonts w:ascii="Segoe Print" w:hAnsi="Segoe Print"/>
          <w:b/>
          <w:color w:val="FF0000"/>
          <w:lang w:eastAsia="fr-BE"/>
        </w:rPr>
      </w:pPr>
      <w:r w:rsidRPr="00987FC9">
        <w:rPr>
          <w:rFonts w:ascii="Segoe Print" w:hAnsi="Segoe Print"/>
          <w:lang w:eastAsia="fr-BE"/>
        </w:rPr>
        <w:br/>
      </w:r>
      <w:r w:rsidRPr="00501CC3">
        <w:rPr>
          <w:rFonts w:ascii="Segoe Print" w:hAnsi="Segoe Print"/>
          <w:b/>
          <w:color w:val="FF0000"/>
          <w:lang w:eastAsia="fr-BE"/>
        </w:rPr>
        <w:t>L’avis de Frédéric Maes (juin 2011)</w:t>
      </w:r>
    </w:p>
    <w:p w:rsidR="00111EE8" w:rsidRPr="00987FC9" w:rsidRDefault="00111EE8" w:rsidP="00111EE8">
      <w:pPr>
        <w:pStyle w:val="Sansinterligne"/>
        <w:rPr>
          <w:rFonts w:ascii="Segoe Print" w:hAnsi="Segoe Print"/>
          <w:lang w:eastAsia="fr-BE"/>
        </w:rPr>
      </w:pPr>
      <w:r w:rsidRPr="00987FC9">
        <w:rPr>
          <w:rFonts w:ascii="Segoe Print" w:hAnsi="Segoe Print"/>
          <w:lang w:eastAsia="fr-BE"/>
        </w:rPr>
        <w:br/>
        <w:t xml:space="preserve">En 6 chapitres : le nombre, le calcul, des branches mathématiques, des notions importantes, des mathématiciens célèbres, divers, Philippe </w:t>
      </w:r>
      <w:proofErr w:type="spellStart"/>
      <w:r w:rsidRPr="00987FC9">
        <w:rPr>
          <w:rFonts w:ascii="Segoe Print" w:hAnsi="Segoe Print"/>
          <w:lang w:eastAsia="fr-BE"/>
        </w:rPr>
        <w:t>Ancia</w:t>
      </w:r>
      <w:proofErr w:type="spellEnd"/>
      <w:r w:rsidRPr="00987FC9">
        <w:rPr>
          <w:rFonts w:ascii="Segoe Print" w:hAnsi="Segoe Print"/>
          <w:lang w:eastAsia="fr-BE"/>
        </w:rPr>
        <w:t xml:space="preserve"> remonte aux sources historiques de certaines notions mathématiques.</w:t>
      </w:r>
      <w:r>
        <w:rPr>
          <w:rFonts w:ascii="Segoe Print" w:hAnsi="Segoe Print"/>
          <w:lang w:eastAsia="fr-BE"/>
        </w:rPr>
        <w:t xml:space="preserve"> </w:t>
      </w:r>
      <w:r w:rsidRPr="00987FC9">
        <w:rPr>
          <w:rFonts w:ascii="Segoe Print" w:hAnsi="Segoe Print"/>
          <w:lang w:eastAsia="fr-BE"/>
        </w:rPr>
        <w:t>L’objectif n’est pas d’être exhaustif mais de donner l’essentiel. Le style est donc simple et clair, certaines parties plus complexes mais dans l’ensemble, c’est assez accessible.</w:t>
      </w:r>
    </w:p>
    <w:p w:rsidR="00111EE8" w:rsidRDefault="00111EE8" w:rsidP="00111EE8">
      <w:pPr>
        <w:pStyle w:val="Sansinterligne"/>
        <w:rPr>
          <w:rFonts w:ascii="Segoe Print" w:hAnsi="Segoe Print"/>
          <w:lang w:eastAsia="fr-BE"/>
        </w:rPr>
      </w:pPr>
      <w:r w:rsidRPr="00987FC9">
        <w:rPr>
          <w:rFonts w:ascii="Segoe Print" w:hAnsi="Segoe Print"/>
          <w:lang w:eastAsia="fr-BE"/>
        </w:rPr>
        <w:lastRenderedPageBreak/>
        <w:t>C’est un ouvrage de référence qu’il ne faut pas nécessairement lire en entier du début à la fin, mais je vous en conseille vivement la lecture avant d’entamer un sujet qui y est présenté. Bien sûr, vous n’y trouverez pas comment donner un cours de math sur les fractions, par exemple. Mais premièrement, cela apporte de la culture générale humaniste : on découvre comment l’humanité, à travers le temps et l’espace, a construit le savoir mathématique. Et, de mon expérience, les apprenants se sont souvent montrés intéressés à en apprendre des bribes, tout comme moi d’ailleurs.</w:t>
      </w:r>
      <w:r>
        <w:rPr>
          <w:rFonts w:ascii="Segoe Print" w:hAnsi="Segoe Print"/>
          <w:lang w:eastAsia="fr-BE"/>
        </w:rPr>
        <w:t xml:space="preserve"> </w:t>
      </w:r>
      <w:r w:rsidRPr="00987FC9">
        <w:rPr>
          <w:rFonts w:ascii="Segoe Print" w:hAnsi="Segoe Print"/>
          <w:lang w:eastAsia="fr-BE"/>
        </w:rPr>
        <w:t>Deuxièmement, cela fait du lien et, personnellement, cela m’a aidé à comprendre certaines choses. Si je reprends l’exemple des fractions, on se rend compte qu’elles sont bien plus anciennes que les nombres « à virgule » qui en sont les fils. On apprend aussi qu’elles n’ont d’abord existé qu’avec le nombre « un » au numérateur. Pour le dire de manière simplifiée, j’en déduis qu’il existe des raisons, dans la pensée de l’Homme en général et de chaque être humain en particulier, pour qu’il en soit ainsi. Que le découpage en deux, trois ou quatre va plus « naturellement » de soi que le découpage conventionnel par 10 de la virgule. Et cela influence ma manière de travailler et de parler de ces notions.</w:t>
      </w:r>
      <w:r>
        <w:rPr>
          <w:rFonts w:ascii="Segoe Print" w:hAnsi="Segoe Print"/>
          <w:lang w:eastAsia="fr-BE"/>
        </w:rPr>
        <w:t xml:space="preserve"> </w:t>
      </w:r>
      <w:r w:rsidRPr="00987FC9">
        <w:rPr>
          <w:rFonts w:ascii="Segoe Print" w:hAnsi="Segoe Print"/>
          <w:lang w:eastAsia="fr-BE"/>
        </w:rPr>
        <w:t>Pour moi, un livre à avoir dans sa bibliothèque !</w:t>
      </w:r>
    </w:p>
    <w:p w:rsidR="006E1086" w:rsidRDefault="006E1086">
      <w:bookmarkStart w:id="0" w:name="_GoBack"/>
      <w:bookmarkEnd w:id="0"/>
    </w:p>
    <w:sectPr w:rsidR="006E1086" w:rsidSect="006D3B3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E8"/>
    <w:rsid w:val="00111EE8"/>
    <w:rsid w:val="006D3B33"/>
    <w:rsid w:val="006E10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11E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11E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2604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caroline</cp:lastModifiedBy>
  <cp:revision>1</cp:revision>
  <dcterms:created xsi:type="dcterms:W3CDTF">2018-05-18T09:10:00Z</dcterms:created>
  <dcterms:modified xsi:type="dcterms:W3CDTF">2018-05-18T09:10:00Z</dcterms:modified>
</cp:coreProperties>
</file>