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1D" w:rsidRPr="00501CC3" w:rsidRDefault="00861C1D" w:rsidP="00861C1D">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C. </w:t>
      </w:r>
      <w:r w:rsidRPr="00501CC3">
        <w:rPr>
          <w:rFonts w:ascii="Segoe Print" w:hAnsi="Segoe Print"/>
          <w:b/>
          <w:color w:val="FF0000"/>
          <w:sz w:val="28"/>
          <w:szCs w:val="28"/>
          <w:lang w:eastAsia="fr-BE"/>
        </w:rPr>
        <w:t>Outils de référence (dictionnaires, etc.)</w:t>
      </w:r>
    </w:p>
    <w:p w:rsidR="00861C1D" w:rsidRPr="00987FC9" w:rsidRDefault="00861C1D" w:rsidP="00861C1D">
      <w:pPr>
        <w:pStyle w:val="Sansinterligne"/>
        <w:rPr>
          <w:rFonts w:ascii="Segoe Print" w:hAnsi="Segoe Print"/>
          <w:lang w:eastAsia="fr-BE"/>
        </w:rPr>
      </w:pPr>
    </w:p>
    <w:p w:rsidR="00861C1D" w:rsidRDefault="00861C1D" w:rsidP="00861C1D">
      <w:pPr>
        <w:pStyle w:val="Sansinterligne"/>
        <w:rPr>
          <w:rFonts w:ascii="Segoe Print" w:hAnsi="Segoe Print"/>
          <w:lang w:eastAsia="fr-BE"/>
        </w:rPr>
      </w:pPr>
      <w:r w:rsidRPr="00AE42EF">
        <w:rPr>
          <w:rFonts w:ascii="Segoe Print" w:hAnsi="Segoe Print"/>
          <w:b/>
          <w:sz w:val="24"/>
          <w:szCs w:val="24"/>
          <w:lang w:eastAsia="fr-BE"/>
        </w:rPr>
        <w:t xml:space="preserve">Et que le nombre soit !, Georges Van </w:t>
      </w:r>
      <w:proofErr w:type="spellStart"/>
      <w:r w:rsidRPr="00AE42EF">
        <w:rPr>
          <w:rFonts w:ascii="Segoe Print" w:hAnsi="Segoe Print"/>
          <w:b/>
          <w:sz w:val="24"/>
          <w:szCs w:val="24"/>
          <w:lang w:eastAsia="fr-BE"/>
        </w:rPr>
        <w:t>Hout</w:t>
      </w:r>
      <w:proofErr w:type="spellEnd"/>
      <w:r w:rsidRPr="00AE42EF">
        <w:rPr>
          <w:rFonts w:ascii="Segoe Print" w:hAnsi="Segoe Print"/>
          <w:b/>
          <w:sz w:val="24"/>
          <w:szCs w:val="24"/>
          <w:lang w:eastAsia="fr-BE"/>
        </w:rPr>
        <w:t xml:space="preserve">, De Boeck, Bruxelles, 1994 </w:t>
      </w:r>
      <w:r w:rsidRPr="00AE42EF">
        <w:rPr>
          <w:rFonts w:ascii="Segoe Print" w:hAnsi="Segoe Print"/>
          <w:b/>
          <w:sz w:val="24"/>
          <w:szCs w:val="24"/>
          <w:lang w:eastAsia="fr-BE"/>
        </w:rPr>
        <w:br/>
      </w:r>
      <w:r w:rsidRPr="00987FC9">
        <w:rPr>
          <w:rFonts w:ascii="Segoe Print" w:hAnsi="Segoe Print"/>
          <w:lang w:eastAsia="fr-BE"/>
        </w:rPr>
        <w:br/>
      </w:r>
      <w:r>
        <w:rPr>
          <w:rFonts w:ascii="Segoe Print" w:hAnsi="Segoe Print"/>
          <w:noProof/>
          <w:lang w:eastAsia="fr-BE"/>
        </w:rPr>
        <w:drawing>
          <wp:inline distT="0" distB="0" distL="0" distR="0" wp14:anchorId="0E789B7E" wp14:editId="43F1DF61">
            <wp:extent cx="1230923" cy="1805354"/>
            <wp:effectExtent l="0" t="0" r="762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que-le-nombre-soit-.jpg"/>
                    <pic:cNvPicPr/>
                  </pic:nvPicPr>
                  <pic:blipFill>
                    <a:blip r:embed="rId5">
                      <a:extLst>
                        <a:ext uri="{28A0092B-C50C-407E-A947-70E740481C1C}">
                          <a14:useLocalDpi xmlns:a14="http://schemas.microsoft.com/office/drawing/2010/main" val="0"/>
                        </a:ext>
                      </a:extLst>
                    </a:blip>
                    <a:stretch>
                      <a:fillRect/>
                    </a:stretch>
                  </pic:blipFill>
                  <pic:spPr>
                    <a:xfrm>
                      <a:off x="0" y="0"/>
                      <a:ext cx="1230923" cy="1805354"/>
                    </a:xfrm>
                    <a:prstGeom prst="rect">
                      <a:avLst/>
                    </a:prstGeom>
                  </pic:spPr>
                </pic:pic>
              </a:graphicData>
            </a:graphic>
          </wp:inline>
        </w:drawing>
      </w:r>
      <w:r w:rsidRPr="00987FC9">
        <w:rPr>
          <w:rFonts w:ascii="Segoe Print" w:hAnsi="Segoe Print"/>
          <w:lang w:eastAsia="fr-BE"/>
        </w:rPr>
        <w:br/>
      </w:r>
      <w:r w:rsidRPr="00987FC9">
        <w:rPr>
          <w:rFonts w:ascii="Segoe Print" w:hAnsi="Segoe Print"/>
          <w:lang w:eastAsia="fr-BE"/>
        </w:rPr>
        <w:br/>
      </w:r>
      <w:r w:rsidRPr="00987FC9">
        <w:rPr>
          <w:rFonts w:ascii="Segoe Print" w:hAnsi="Segoe Print"/>
          <w:lang w:eastAsia="fr-BE"/>
        </w:rPr>
        <w:br/>
      </w:r>
      <w:r w:rsidRPr="00AE42EF">
        <w:rPr>
          <w:rFonts w:ascii="Segoe Print" w:hAnsi="Segoe Print"/>
          <w:b/>
          <w:iCs/>
          <w:color w:val="FF0000"/>
          <w:lang w:eastAsia="fr-BE"/>
        </w:rPr>
        <w:t>Résumé</w:t>
      </w:r>
      <w:r w:rsidRPr="00AE42EF">
        <w:rPr>
          <w:rFonts w:ascii="Segoe Print" w:hAnsi="Segoe Print"/>
          <w:b/>
          <w:color w:val="FF0000"/>
          <w:lang w:eastAsia="fr-BE"/>
        </w:rPr>
        <w:br/>
      </w:r>
    </w:p>
    <w:p w:rsidR="00861C1D" w:rsidRDefault="00861C1D" w:rsidP="00861C1D">
      <w:pPr>
        <w:pStyle w:val="Sansinterligne"/>
        <w:rPr>
          <w:rFonts w:ascii="Segoe Print" w:hAnsi="Segoe Print"/>
          <w:lang w:eastAsia="fr-BE"/>
        </w:rPr>
      </w:pPr>
      <w:r w:rsidRPr="00987FC9">
        <w:rPr>
          <w:rFonts w:ascii="Segoe Print" w:hAnsi="Segoe Print"/>
          <w:lang w:eastAsia="fr-BE"/>
        </w:rPr>
        <w:t>Ce livre aborde l’apprentissage du calcul et ses difficultés.  L’auteur y propose une réflexion sur les notions de base et leur conceptualisation, sur l’adéquation entre manipulations concrètes et modèles abstraits, sur les divergences entre langue opératoire et langue naturelle, sur l’essentiel à enseigner et l’accessoire, sur l’adaptation de l’enseignement à la technologie contemporaine.</w:t>
      </w:r>
    </w:p>
    <w:p w:rsidR="00861C1D" w:rsidRPr="00AE42EF" w:rsidRDefault="00861C1D" w:rsidP="00861C1D">
      <w:pPr>
        <w:pStyle w:val="Sansinterligne"/>
        <w:rPr>
          <w:rFonts w:ascii="Segoe Print" w:hAnsi="Segoe Print"/>
          <w:b/>
          <w:color w:val="FF0000"/>
          <w:lang w:eastAsia="fr-BE"/>
        </w:rPr>
      </w:pPr>
      <w:r w:rsidRPr="00987FC9">
        <w:rPr>
          <w:rFonts w:ascii="Segoe Print" w:hAnsi="Segoe Print"/>
          <w:lang w:eastAsia="fr-BE"/>
        </w:rPr>
        <w:br/>
      </w:r>
      <w:r w:rsidRPr="00AE42EF">
        <w:rPr>
          <w:rFonts w:ascii="Segoe Print" w:hAnsi="Segoe Print"/>
          <w:b/>
          <w:color w:val="FF0000"/>
          <w:lang w:eastAsia="fr-BE"/>
        </w:rPr>
        <w:t>L’avis de Frédéric Maes (Juin 2011)</w:t>
      </w:r>
    </w:p>
    <w:p w:rsidR="00861C1D" w:rsidRPr="00987FC9" w:rsidRDefault="00861C1D" w:rsidP="00861C1D">
      <w:pPr>
        <w:pStyle w:val="Sansinterligne"/>
        <w:rPr>
          <w:rFonts w:ascii="Segoe Print" w:hAnsi="Segoe Print"/>
          <w:lang w:eastAsia="fr-BE"/>
        </w:rPr>
      </w:pPr>
    </w:p>
    <w:p w:rsidR="00861C1D" w:rsidRPr="00987FC9" w:rsidRDefault="00861C1D" w:rsidP="00861C1D">
      <w:pPr>
        <w:pStyle w:val="Sansinterligne"/>
        <w:rPr>
          <w:rFonts w:ascii="Segoe Print" w:hAnsi="Segoe Print"/>
          <w:lang w:eastAsia="fr-BE"/>
        </w:rPr>
      </w:pPr>
      <w:r w:rsidRPr="00987FC9">
        <w:rPr>
          <w:rFonts w:ascii="Segoe Print" w:hAnsi="Segoe Print"/>
          <w:lang w:eastAsia="fr-BE"/>
        </w:rPr>
        <w:t>En résumé, nous retenons de cet ouvrage, centré sur les difficultés en calcul, que l’auteur participe bien davantage à créer de nouvelles difficultés qu’à élucider celles qu’il se proposait de traiter. Un livre à éviter, surtout pour les enseignants et pour les parents qui souhaitent absolument s’épargner un retour de la crise des mathématiques modernes dans leur classe ou autour du pupitre où leurs enfants font leurs devoirs !</w:t>
      </w:r>
      <w:r w:rsidRPr="00987FC9">
        <w:rPr>
          <w:rFonts w:ascii="Segoe Print" w:hAnsi="Segoe Print"/>
          <w:lang w:eastAsia="fr-BE"/>
        </w:rPr>
        <w:br/>
        <w:t>Jean Portugais</w:t>
      </w:r>
      <w:r w:rsidRPr="00987FC9">
        <w:rPr>
          <w:rFonts w:ascii="Segoe Print" w:hAnsi="Segoe Print"/>
          <w:lang w:eastAsia="fr-BE"/>
        </w:rPr>
        <w:br/>
        <w:t>Université de Montréal</w:t>
      </w:r>
    </w:p>
    <w:p w:rsidR="00861C1D" w:rsidRDefault="00861C1D" w:rsidP="00861C1D">
      <w:pPr>
        <w:pStyle w:val="Sansinterligne"/>
        <w:rPr>
          <w:rFonts w:ascii="Segoe Print" w:hAnsi="Segoe Print"/>
          <w:lang w:eastAsia="fr-BE"/>
        </w:rPr>
      </w:pPr>
      <w:r w:rsidRPr="00987FC9">
        <w:rPr>
          <w:rFonts w:ascii="Segoe Print" w:hAnsi="Segoe Print"/>
          <w:lang w:eastAsia="fr-BE"/>
        </w:rPr>
        <w:t xml:space="preserve">Je ne serais peut-être pas aussi critique (et compétent ?) que ce monsieur de Montréal, mais il est certain que, bien que ce fut l’ambition de G. Van </w:t>
      </w:r>
      <w:proofErr w:type="spellStart"/>
      <w:r w:rsidRPr="00987FC9">
        <w:rPr>
          <w:rFonts w:ascii="Segoe Print" w:hAnsi="Segoe Print"/>
          <w:lang w:eastAsia="fr-BE"/>
        </w:rPr>
        <w:t>Hout</w:t>
      </w:r>
      <w:proofErr w:type="spellEnd"/>
      <w:r w:rsidRPr="00987FC9">
        <w:rPr>
          <w:rFonts w:ascii="Segoe Print" w:hAnsi="Segoe Print"/>
          <w:lang w:eastAsia="fr-BE"/>
        </w:rPr>
        <w:t xml:space="preserve">, on ne peut pas dire que le « simple mortel » que je suis comprenne toujours bien où il nous mène. Entre autres parce que, pendant que Stella </w:t>
      </w:r>
      <w:proofErr w:type="spellStart"/>
      <w:r w:rsidRPr="00987FC9">
        <w:rPr>
          <w:rFonts w:ascii="Segoe Print" w:hAnsi="Segoe Print"/>
          <w:lang w:eastAsia="fr-BE"/>
        </w:rPr>
        <w:t>Baruk</w:t>
      </w:r>
      <w:proofErr w:type="spellEnd"/>
      <w:r w:rsidRPr="00987FC9">
        <w:rPr>
          <w:rFonts w:ascii="Segoe Print" w:hAnsi="Segoe Print"/>
          <w:lang w:eastAsia="fr-BE"/>
        </w:rPr>
        <w:t xml:space="preserve"> nous parle, en </w:t>
      </w:r>
      <w:r w:rsidRPr="00987FC9">
        <w:rPr>
          <w:rFonts w:ascii="Segoe Print" w:hAnsi="Segoe Print"/>
          <w:lang w:eastAsia="fr-BE"/>
        </w:rPr>
        <w:lastRenderedPageBreak/>
        <w:t xml:space="preserve">français, des notions qu’elle aimerait nous voir comprendre, G. Van </w:t>
      </w:r>
      <w:proofErr w:type="spellStart"/>
      <w:r w:rsidRPr="00987FC9">
        <w:rPr>
          <w:rFonts w:ascii="Segoe Print" w:hAnsi="Segoe Print"/>
          <w:lang w:eastAsia="fr-BE"/>
        </w:rPr>
        <w:t>Hout</w:t>
      </w:r>
      <w:proofErr w:type="spellEnd"/>
      <w:r w:rsidRPr="00987FC9">
        <w:rPr>
          <w:rFonts w:ascii="Segoe Print" w:hAnsi="Segoe Print"/>
          <w:lang w:eastAsia="fr-BE"/>
        </w:rPr>
        <w:t xml:space="preserve"> reste souvent dans une langue et une écriture mathématique difficile d’accès.</w:t>
      </w:r>
      <w:r>
        <w:rPr>
          <w:rFonts w:ascii="Segoe Print" w:hAnsi="Segoe Print"/>
          <w:lang w:eastAsia="fr-BE"/>
        </w:rPr>
        <w:t xml:space="preserve"> </w:t>
      </w:r>
      <w:r w:rsidRPr="00987FC9">
        <w:rPr>
          <w:rFonts w:ascii="Segoe Print" w:hAnsi="Segoe Print"/>
          <w:lang w:eastAsia="fr-BE"/>
        </w:rPr>
        <w:t>Un ouvrage de référence qui peut toujours apporter quelques étincelles et quelques commentaires utiles comme celui-ci « si l’on utilise des fractions non simplifiées maximalement, on ne commet aucune erreur de calcul, mais bien une erreur de performance ».</w:t>
      </w:r>
      <w:r>
        <w:rPr>
          <w:rFonts w:ascii="Segoe Print" w:hAnsi="Segoe Print"/>
          <w:lang w:eastAsia="fr-BE"/>
        </w:rPr>
        <w:t xml:space="preserve"> </w:t>
      </w:r>
      <w:r w:rsidRPr="00987FC9">
        <w:rPr>
          <w:rFonts w:ascii="Segoe Print" w:hAnsi="Segoe Print"/>
          <w:lang w:eastAsia="fr-BE"/>
        </w:rPr>
        <w:t>Pourquoi pas, s’il reste de la place dans la bibliothèque…</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1D"/>
    <w:rsid w:val="006D3B33"/>
    <w:rsid w:val="006E1086"/>
    <w:rsid w:val="00861C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61C1D"/>
    <w:pPr>
      <w:spacing w:after="0" w:line="240" w:lineRule="auto"/>
    </w:pPr>
  </w:style>
  <w:style w:type="paragraph" w:styleId="Textedebulles">
    <w:name w:val="Balloon Text"/>
    <w:basedOn w:val="Normal"/>
    <w:link w:val="TextedebullesCar"/>
    <w:uiPriority w:val="99"/>
    <w:semiHidden/>
    <w:unhideWhenUsed/>
    <w:rsid w:val="00861C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1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61C1D"/>
    <w:pPr>
      <w:spacing w:after="0" w:line="240" w:lineRule="auto"/>
    </w:pPr>
  </w:style>
  <w:style w:type="paragraph" w:styleId="Textedebulles">
    <w:name w:val="Balloon Text"/>
    <w:basedOn w:val="Normal"/>
    <w:link w:val="TextedebullesCar"/>
    <w:uiPriority w:val="99"/>
    <w:semiHidden/>
    <w:unhideWhenUsed/>
    <w:rsid w:val="00861C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1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1537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2018-05-18T09:21:00Z</dcterms:created>
  <dcterms:modified xsi:type="dcterms:W3CDTF">2018-05-18T09:21:00Z</dcterms:modified>
</cp:coreProperties>
</file>